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16" w:rsidRPr="00E748C4" w:rsidRDefault="006E1116" w:rsidP="006E1116">
      <w:pPr>
        <w:ind w:firstLine="720"/>
        <w:jc w:val="both"/>
      </w:pPr>
    </w:p>
    <w:p w:rsidR="0052289D" w:rsidRPr="00E748C4" w:rsidRDefault="0052289D" w:rsidP="006E1116">
      <w:pPr>
        <w:ind w:firstLine="720"/>
        <w:jc w:val="both"/>
        <w:rPr>
          <w:sz w:val="26"/>
          <w:szCs w:val="26"/>
        </w:rPr>
      </w:pPr>
      <w:r w:rsidRPr="00E748C4">
        <w:rPr>
          <w:sz w:val="26"/>
          <w:szCs w:val="26"/>
        </w:rPr>
        <w:t>A. god. skolas direktora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k</w:t>
      </w:r>
      <w:r w:rsidR="00221A94" w:rsidRPr="00E748C4">
        <w:rPr>
          <w:sz w:val="26"/>
          <w:szCs w:val="26"/>
        </w:rPr>
        <w:t>un</w:t>
      </w:r>
      <w:r w:rsidRPr="00E748C4">
        <w:rPr>
          <w:sz w:val="26"/>
          <w:szCs w:val="26"/>
        </w:rPr>
        <w:t>gs!</w:t>
      </w:r>
      <w:r w:rsidR="006E1116" w:rsidRPr="00E748C4">
        <w:rPr>
          <w:sz w:val="26"/>
          <w:szCs w:val="26"/>
        </w:rPr>
        <w:t xml:space="preserve"> / </w:t>
      </w:r>
      <w:r w:rsidRPr="00E748C4">
        <w:rPr>
          <w:sz w:val="26"/>
          <w:szCs w:val="26"/>
        </w:rPr>
        <w:t>Ļ. cien. skolas direktores k</w:t>
      </w:r>
      <w:r w:rsidR="00221A94" w:rsidRPr="00E748C4">
        <w:rPr>
          <w:sz w:val="26"/>
          <w:szCs w:val="26"/>
        </w:rPr>
        <w:t>un</w:t>
      </w:r>
      <w:r w:rsidRPr="00E748C4">
        <w:rPr>
          <w:sz w:val="26"/>
          <w:szCs w:val="26"/>
        </w:rPr>
        <w:t>dze!</w:t>
      </w:r>
    </w:p>
    <w:p w:rsidR="00B16A13" w:rsidRPr="00E748C4" w:rsidRDefault="0052289D" w:rsidP="006E1116">
      <w:pPr>
        <w:ind w:firstLine="720"/>
        <w:jc w:val="both"/>
        <w:rPr>
          <w:color w:val="FF0000"/>
          <w:sz w:val="26"/>
          <w:szCs w:val="26"/>
        </w:rPr>
      </w:pPr>
      <w:r w:rsidRPr="00E748C4">
        <w:rPr>
          <w:sz w:val="26"/>
          <w:szCs w:val="26"/>
        </w:rPr>
        <w:t>Mūsu valsts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un visa Eiropa piedzīvo vistraģiskāko laiku</w:t>
      </w:r>
      <w:r w:rsidR="004E361A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šajā gadsimtā – kara dēļ, kuru pret Ukrainu ir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izraisījusi Krievijas vadība. Mēs labi saprotam to, kādas ciešanas ukraiņu tautai ir sagādājis Krievijas iebrukums</w:t>
      </w:r>
      <w:r w:rsidR="004136F7" w:rsidRPr="00E748C4">
        <w:rPr>
          <w:sz w:val="26"/>
          <w:szCs w:val="26"/>
        </w:rPr>
        <w:t>,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kādas sekas tas jau ir radījis Krievijas iedzīvotāju reputācijai</w:t>
      </w:r>
      <w:r w:rsidR="004136F7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un</w:t>
      </w:r>
      <w:r w:rsidR="004136F7" w:rsidRPr="00E748C4">
        <w:rPr>
          <w:sz w:val="26"/>
          <w:szCs w:val="26"/>
        </w:rPr>
        <w:t xml:space="preserve"> kād</w:t>
      </w:r>
      <w:r w:rsidR="00B16A13" w:rsidRPr="00E748C4">
        <w:rPr>
          <w:sz w:val="26"/>
          <w:szCs w:val="26"/>
        </w:rPr>
        <w:t>as</w:t>
      </w:r>
      <w:r w:rsidR="004136F7" w:rsidRPr="00E748C4">
        <w:rPr>
          <w:sz w:val="26"/>
          <w:szCs w:val="26"/>
        </w:rPr>
        <w:t xml:space="preserve"> sekas ta</w:t>
      </w:r>
      <w:r w:rsidR="00B16A13" w:rsidRPr="00E748C4">
        <w:rPr>
          <w:sz w:val="26"/>
          <w:szCs w:val="26"/>
        </w:rPr>
        <w:t xml:space="preserve">s vēl </w:t>
      </w:r>
      <w:r w:rsidR="00A34DDB" w:rsidRPr="00E748C4">
        <w:rPr>
          <w:sz w:val="26"/>
          <w:szCs w:val="26"/>
        </w:rPr>
        <w:t xml:space="preserve">var </w:t>
      </w:r>
      <w:r w:rsidR="00B16A13" w:rsidRPr="00E748C4">
        <w:rPr>
          <w:sz w:val="26"/>
          <w:szCs w:val="26"/>
        </w:rPr>
        <w:t>radī</w:t>
      </w:r>
      <w:r w:rsidR="00A34DDB" w:rsidRPr="00E748C4">
        <w:rPr>
          <w:sz w:val="26"/>
          <w:szCs w:val="26"/>
        </w:rPr>
        <w:t>t</w:t>
      </w:r>
      <w:r w:rsidR="004136F7" w:rsidRPr="00E748C4">
        <w:rPr>
          <w:sz w:val="26"/>
          <w:szCs w:val="26"/>
        </w:rPr>
        <w:t>.</w:t>
      </w:r>
    </w:p>
    <w:p w:rsidR="00134D79" w:rsidRPr="00E748C4" w:rsidRDefault="004E361A" w:rsidP="00E748C4">
      <w:pPr>
        <w:ind w:firstLine="720"/>
        <w:jc w:val="both"/>
        <w:rPr>
          <w:sz w:val="26"/>
          <w:szCs w:val="26"/>
        </w:rPr>
      </w:pPr>
      <w:bookmarkStart w:id="0" w:name="_GoBack"/>
      <w:r w:rsidRPr="00E748C4">
        <w:rPr>
          <w:sz w:val="26"/>
          <w:szCs w:val="26"/>
        </w:rPr>
        <w:t>T</w:t>
      </w:r>
      <w:r w:rsidR="00874FB3" w:rsidRPr="00E748C4">
        <w:rPr>
          <w:sz w:val="26"/>
          <w:szCs w:val="26"/>
        </w:rPr>
        <w:t xml:space="preserve">aču </w:t>
      </w:r>
      <w:r w:rsidR="00E748C4" w:rsidRPr="00E748C4">
        <w:rPr>
          <w:sz w:val="26"/>
          <w:szCs w:val="26"/>
        </w:rPr>
        <w:t xml:space="preserve">tā būtu briesmīga netaisnība </w:t>
      </w:r>
      <w:r w:rsidR="00E748C4" w:rsidRPr="00E748C4">
        <w:rPr>
          <w:sz w:val="26"/>
          <w:szCs w:val="26"/>
        </w:rPr>
        <w:t>noliegt un atstumt</w:t>
      </w:r>
      <w:r w:rsidR="00E748C4" w:rsidRPr="00E748C4">
        <w:rPr>
          <w:sz w:val="26"/>
          <w:szCs w:val="26"/>
        </w:rPr>
        <w:t xml:space="preserve"> krievu kultūru. </w:t>
      </w:r>
      <w:bookmarkEnd w:id="0"/>
      <w:r w:rsidRPr="00E748C4">
        <w:rPr>
          <w:sz w:val="26"/>
          <w:szCs w:val="26"/>
        </w:rPr>
        <w:t xml:space="preserve">Mums nav ne mazāko šaubu par to, ka tieši </w:t>
      </w:r>
      <w:r w:rsidR="00874FB3" w:rsidRPr="00E748C4">
        <w:rPr>
          <w:sz w:val="26"/>
          <w:szCs w:val="26"/>
        </w:rPr>
        <w:t>krievu kultūra, kam ir gadsimtiem ilga vēsture, dos spēku, lai, nezaudējot cieņu, pārciestu šo smago pārbaudījumu. Mēs esam pārliecināti, ka kultūra vieno.</w:t>
      </w:r>
      <w:r w:rsidR="00F77906" w:rsidRPr="00E748C4">
        <w:rPr>
          <w:sz w:val="26"/>
          <w:szCs w:val="26"/>
        </w:rPr>
        <w:t xml:space="preserve"> </w:t>
      </w:r>
    </w:p>
    <w:p w:rsidR="00B16A13" w:rsidRPr="00E748C4" w:rsidRDefault="00874FB3" w:rsidP="006E1116">
      <w:pPr>
        <w:pStyle w:val="Default"/>
        <w:spacing w:after="240"/>
        <w:ind w:firstLine="720"/>
        <w:jc w:val="both"/>
        <w:rPr>
          <w:color w:val="FF0000"/>
          <w:sz w:val="26"/>
          <w:szCs w:val="26"/>
          <w:lang w:val="lv-LV"/>
        </w:rPr>
      </w:pPr>
      <w:r w:rsidRPr="00E748C4">
        <w:rPr>
          <w:sz w:val="26"/>
          <w:szCs w:val="26"/>
          <w:lang w:val="lv-LV"/>
        </w:rPr>
        <w:t xml:space="preserve">LAŠOR (Latvijas </w:t>
      </w:r>
      <w:r w:rsidR="00190169" w:rsidRPr="00E748C4">
        <w:rPr>
          <w:sz w:val="26"/>
          <w:szCs w:val="26"/>
          <w:lang w:val="lv-LV"/>
        </w:rPr>
        <w:t>Krievu mācībval</w:t>
      </w:r>
      <w:r w:rsidR="00F77906" w:rsidRPr="00E748C4">
        <w:rPr>
          <w:sz w:val="26"/>
          <w:szCs w:val="26"/>
          <w:lang w:val="lv-LV"/>
        </w:rPr>
        <w:t xml:space="preserve">odas skolu atbalsta asociācija) kopā ar </w:t>
      </w:r>
      <w:r w:rsidR="00190169" w:rsidRPr="00E748C4">
        <w:rPr>
          <w:sz w:val="26"/>
          <w:szCs w:val="26"/>
          <w:lang w:val="lv-LV"/>
        </w:rPr>
        <w:t>Latvijas Krievu valodas un literatūras pasniedzēju asociāciju</w:t>
      </w:r>
      <w:r w:rsidR="00F77906" w:rsidRPr="00E748C4">
        <w:rPr>
          <w:sz w:val="26"/>
          <w:szCs w:val="26"/>
          <w:lang w:val="lv-LV"/>
        </w:rPr>
        <w:t xml:space="preserve"> (LKVLPA)</w:t>
      </w:r>
      <w:r w:rsidR="00190169" w:rsidRPr="00E748C4">
        <w:rPr>
          <w:sz w:val="26"/>
          <w:szCs w:val="26"/>
          <w:lang w:val="lv-LV"/>
        </w:rPr>
        <w:t>, Latvijas Krievu kultūras biedrī</w:t>
      </w:r>
      <w:r w:rsidR="00B16A13" w:rsidRPr="00E748C4">
        <w:rPr>
          <w:sz w:val="26"/>
          <w:szCs w:val="26"/>
          <w:lang w:val="lv-LV"/>
        </w:rPr>
        <w:t>b</w:t>
      </w:r>
      <w:r w:rsidR="00190169" w:rsidRPr="00E748C4">
        <w:rPr>
          <w:sz w:val="26"/>
          <w:szCs w:val="26"/>
          <w:lang w:val="lv-LV"/>
        </w:rPr>
        <w:t>u (LORK)</w:t>
      </w:r>
      <w:r w:rsidR="00F77906" w:rsidRPr="00E748C4">
        <w:rPr>
          <w:sz w:val="26"/>
          <w:szCs w:val="26"/>
          <w:lang w:val="lv-LV"/>
        </w:rPr>
        <w:t xml:space="preserve"> </w:t>
      </w:r>
      <w:r w:rsidR="00190169" w:rsidRPr="00E748C4">
        <w:rPr>
          <w:sz w:val="26"/>
          <w:szCs w:val="26"/>
          <w:lang w:val="lv-LV"/>
        </w:rPr>
        <w:t>un biedrīb</w:t>
      </w:r>
      <w:r w:rsidR="00B16A13" w:rsidRPr="00E748C4">
        <w:rPr>
          <w:sz w:val="26"/>
          <w:szCs w:val="26"/>
          <w:lang w:val="lv-LV"/>
        </w:rPr>
        <w:t>u</w:t>
      </w:r>
      <w:r w:rsidR="00EE5549" w:rsidRPr="00E748C4">
        <w:rPr>
          <w:sz w:val="26"/>
          <w:szCs w:val="26"/>
          <w:lang w:val="lv-LV"/>
        </w:rPr>
        <w:t xml:space="preserve"> “</w:t>
      </w:r>
      <w:r w:rsidR="00190169" w:rsidRPr="00E748C4">
        <w:rPr>
          <w:sz w:val="26"/>
          <w:szCs w:val="26"/>
          <w:lang w:val="lv-LV"/>
        </w:rPr>
        <w:t>Grāmatas bērniem” aicina Jūsu vadītās skolas audzēkņus un pedagogus piedalīties</w:t>
      </w:r>
      <w:r w:rsidR="00F77906" w:rsidRPr="00E748C4">
        <w:rPr>
          <w:sz w:val="26"/>
          <w:szCs w:val="26"/>
          <w:lang w:val="lv-LV"/>
        </w:rPr>
        <w:t xml:space="preserve"> </w:t>
      </w:r>
      <w:r w:rsidR="00190169" w:rsidRPr="00E748C4">
        <w:rPr>
          <w:sz w:val="26"/>
          <w:szCs w:val="26"/>
          <w:lang w:val="lv-LV"/>
        </w:rPr>
        <w:t>radošo darbu konkursos, kas notiks ikgadējā</w:t>
      </w:r>
      <w:r w:rsidR="00F77906" w:rsidRPr="00E748C4">
        <w:rPr>
          <w:sz w:val="26"/>
          <w:szCs w:val="26"/>
          <w:lang w:val="lv-LV"/>
        </w:rPr>
        <w:t xml:space="preserve"> </w:t>
      </w:r>
      <w:r w:rsidR="00A34DDB" w:rsidRPr="00E748C4">
        <w:rPr>
          <w:sz w:val="26"/>
          <w:szCs w:val="26"/>
          <w:lang w:val="lv-LV"/>
        </w:rPr>
        <w:t>projekta “</w:t>
      </w:r>
      <w:r w:rsidR="00190169" w:rsidRPr="00E748C4">
        <w:rPr>
          <w:sz w:val="26"/>
          <w:szCs w:val="26"/>
          <w:lang w:val="lv-LV"/>
        </w:rPr>
        <w:t xml:space="preserve">Tatjanas diena” ietvaros. </w:t>
      </w:r>
    </w:p>
    <w:p w:rsidR="00190169" w:rsidRPr="00E748C4" w:rsidRDefault="00190169" w:rsidP="006E1116">
      <w:pPr>
        <w:pStyle w:val="Default"/>
        <w:spacing w:after="240"/>
        <w:ind w:firstLine="720"/>
        <w:jc w:val="both"/>
        <w:rPr>
          <w:sz w:val="26"/>
          <w:szCs w:val="26"/>
          <w:lang w:val="lv-LV"/>
        </w:rPr>
      </w:pPr>
      <w:r w:rsidRPr="00E748C4">
        <w:rPr>
          <w:sz w:val="26"/>
          <w:szCs w:val="26"/>
          <w:lang w:val="lv-LV"/>
        </w:rPr>
        <w:t>Konkursu</w:t>
      </w:r>
      <w:r w:rsidR="00F77906" w:rsidRPr="00E748C4">
        <w:rPr>
          <w:sz w:val="26"/>
          <w:szCs w:val="26"/>
          <w:lang w:val="lv-LV"/>
        </w:rPr>
        <w:t xml:space="preserve"> </w:t>
      </w:r>
      <w:r w:rsidRPr="00E748C4">
        <w:rPr>
          <w:sz w:val="26"/>
          <w:szCs w:val="26"/>
          <w:lang w:val="lv-LV"/>
        </w:rPr>
        <w:t xml:space="preserve">tēma </w:t>
      </w:r>
      <w:r w:rsidR="00A34DDB" w:rsidRPr="00E748C4">
        <w:rPr>
          <w:sz w:val="26"/>
          <w:szCs w:val="26"/>
          <w:lang w:val="lv-LV"/>
        </w:rPr>
        <w:t>2023. gadā ir “</w:t>
      </w:r>
      <w:r w:rsidRPr="00E748C4">
        <w:rPr>
          <w:sz w:val="26"/>
          <w:szCs w:val="26"/>
          <w:lang w:val="lv-LV"/>
        </w:rPr>
        <w:t>Iemīļoti vārdi krievu kultūrā”.</w:t>
      </w:r>
    </w:p>
    <w:p w:rsidR="00C97256" w:rsidRPr="00E748C4" w:rsidRDefault="00C97256" w:rsidP="006E1116">
      <w:pPr>
        <w:spacing w:after="0"/>
        <w:ind w:firstLine="720"/>
        <w:jc w:val="both"/>
        <w:rPr>
          <w:sz w:val="26"/>
          <w:szCs w:val="26"/>
        </w:rPr>
      </w:pPr>
      <w:r w:rsidRPr="00E748C4">
        <w:rPr>
          <w:sz w:val="26"/>
          <w:szCs w:val="26"/>
        </w:rPr>
        <w:t xml:space="preserve">Projekta ‘Tatjanas diena” norise 2023. gadā: </w:t>
      </w:r>
    </w:p>
    <w:p w:rsidR="00C97256" w:rsidRPr="00E748C4" w:rsidRDefault="00C97256" w:rsidP="006E1116">
      <w:pPr>
        <w:spacing w:after="0"/>
        <w:ind w:firstLine="720"/>
        <w:jc w:val="both"/>
        <w:rPr>
          <w:sz w:val="26"/>
          <w:szCs w:val="26"/>
        </w:rPr>
      </w:pPr>
      <w:r w:rsidRPr="00E748C4">
        <w:rPr>
          <w:sz w:val="26"/>
          <w:szCs w:val="26"/>
        </w:rPr>
        <w:t>a) līdz 6. februārim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tiks pieņemti konkursiem iesniegtie darbi,</w:t>
      </w:r>
    </w:p>
    <w:p w:rsidR="00C97256" w:rsidRPr="00E748C4" w:rsidRDefault="00C97256" w:rsidP="006E1116">
      <w:pPr>
        <w:spacing w:after="0"/>
        <w:ind w:firstLine="720"/>
        <w:jc w:val="both"/>
        <w:rPr>
          <w:sz w:val="26"/>
          <w:szCs w:val="26"/>
        </w:rPr>
      </w:pPr>
      <w:r w:rsidRPr="00E748C4">
        <w:rPr>
          <w:sz w:val="26"/>
          <w:szCs w:val="26"/>
        </w:rPr>
        <w:t>b)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2. martā</w:t>
      </w:r>
      <w:r w:rsidR="00F77906" w:rsidRPr="00E748C4">
        <w:rPr>
          <w:sz w:val="26"/>
          <w:szCs w:val="26"/>
        </w:rPr>
        <w:t xml:space="preserve"> </w:t>
      </w:r>
      <w:r w:rsidR="0088603B" w:rsidRPr="00E748C4">
        <w:rPr>
          <w:sz w:val="26"/>
          <w:szCs w:val="26"/>
        </w:rPr>
        <w:t xml:space="preserve">„LAŠOR” vietnē </w:t>
      </w:r>
      <w:hyperlink r:id="rId7" w:history="1">
        <w:r w:rsidR="0088603B" w:rsidRPr="00E748C4">
          <w:rPr>
            <w:rStyle w:val="Hyperlink"/>
            <w:sz w:val="26"/>
            <w:szCs w:val="26"/>
          </w:rPr>
          <w:t>www.lashor.lv</w:t>
        </w:r>
      </w:hyperlink>
      <w:r w:rsidR="0088603B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tiks</w:t>
      </w:r>
      <w:r w:rsidR="0088603B" w:rsidRPr="00E748C4">
        <w:rPr>
          <w:sz w:val="26"/>
          <w:szCs w:val="26"/>
        </w:rPr>
        <w:t xml:space="preserve"> paziņoti konkursa rezultāti,</w:t>
      </w:r>
    </w:p>
    <w:p w:rsidR="0088603B" w:rsidRPr="00E748C4" w:rsidRDefault="0088603B" w:rsidP="006E1116">
      <w:pPr>
        <w:ind w:firstLine="720"/>
        <w:jc w:val="both"/>
        <w:rPr>
          <w:sz w:val="26"/>
          <w:szCs w:val="26"/>
        </w:rPr>
      </w:pPr>
      <w:r w:rsidRPr="00E748C4">
        <w:rPr>
          <w:sz w:val="26"/>
          <w:szCs w:val="26"/>
        </w:rPr>
        <w:t xml:space="preserve">c) 11. un 12. martā, izmantojot interneta platformu </w:t>
      </w:r>
      <w:r w:rsidRPr="00E748C4">
        <w:rPr>
          <w:i/>
          <w:iCs/>
          <w:sz w:val="26"/>
          <w:szCs w:val="26"/>
        </w:rPr>
        <w:t>ZOOM</w:t>
      </w:r>
      <w:r w:rsidRPr="00E748C4">
        <w:rPr>
          <w:sz w:val="26"/>
          <w:szCs w:val="26"/>
        </w:rPr>
        <w:t>,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tiks rīkotas konkursu laureātu darbu prezentācijas.</w:t>
      </w:r>
    </w:p>
    <w:p w:rsidR="0088603B" w:rsidRPr="00E748C4" w:rsidRDefault="0088603B" w:rsidP="006E1116">
      <w:pPr>
        <w:ind w:firstLine="720"/>
        <w:jc w:val="both"/>
        <w:rPr>
          <w:sz w:val="26"/>
          <w:szCs w:val="26"/>
        </w:rPr>
      </w:pPr>
      <w:r w:rsidRPr="00E748C4">
        <w:rPr>
          <w:sz w:val="26"/>
          <w:szCs w:val="26"/>
          <w:u w:val="single"/>
        </w:rPr>
        <w:lastRenderedPageBreak/>
        <w:t>Pielikumā</w:t>
      </w:r>
      <w:r w:rsidRPr="00E748C4">
        <w:rPr>
          <w:sz w:val="26"/>
          <w:szCs w:val="26"/>
        </w:rPr>
        <w:t xml:space="preserve"> nosūtām piecus skolēnu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un pedagogu</w:t>
      </w:r>
      <w:r w:rsidR="00F77906" w:rsidRPr="00E748C4">
        <w:rPr>
          <w:sz w:val="26"/>
          <w:szCs w:val="26"/>
        </w:rPr>
        <w:t xml:space="preserve"> </w:t>
      </w:r>
      <w:r w:rsidRPr="00E748C4">
        <w:rPr>
          <w:sz w:val="26"/>
          <w:szCs w:val="26"/>
        </w:rPr>
        <w:t>radošo konkursu nolikumus</w:t>
      </w:r>
      <w:r w:rsidR="00A34DDB" w:rsidRPr="00E748C4">
        <w:rPr>
          <w:sz w:val="26"/>
          <w:szCs w:val="26"/>
        </w:rPr>
        <w:t xml:space="preserve"> ar pielikumu.</w:t>
      </w:r>
      <w:r w:rsidRPr="00E748C4">
        <w:rPr>
          <w:sz w:val="26"/>
          <w:szCs w:val="26"/>
        </w:rPr>
        <w:t xml:space="preserve"> </w:t>
      </w:r>
    </w:p>
    <w:p w:rsidR="0088603B" w:rsidRPr="00E748C4" w:rsidRDefault="0088603B" w:rsidP="006E1116">
      <w:pPr>
        <w:pStyle w:val="Default"/>
        <w:spacing w:after="240"/>
        <w:ind w:firstLine="720"/>
        <w:jc w:val="both"/>
        <w:rPr>
          <w:sz w:val="26"/>
          <w:szCs w:val="26"/>
          <w:lang w:val="lv-LV"/>
        </w:rPr>
      </w:pPr>
      <w:r w:rsidRPr="00E748C4">
        <w:rPr>
          <w:sz w:val="26"/>
          <w:szCs w:val="26"/>
          <w:lang w:val="lv-LV"/>
        </w:rPr>
        <w:t>Projekta „Tatjanas diena” mērķis ir atbalstīt krievu kultūras saglabāšanu un attīstību mūsu valstī, veicināt dažādas etniskās izcelsmes jaunieš</w:t>
      </w:r>
      <w:r w:rsidR="00B16A13" w:rsidRPr="00E748C4">
        <w:rPr>
          <w:sz w:val="26"/>
          <w:szCs w:val="26"/>
          <w:lang w:val="lv-LV"/>
        </w:rPr>
        <w:t>u savstarpēju uzticēšanos,</w:t>
      </w:r>
      <w:r w:rsidRPr="00E748C4">
        <w:rPr>
          <w:sz w:val="26"/>
          <w:szCs w:val="26"/>
          <w:lang w:val="lv-LV"/>
        </w:rPr>
        <w:t xml:space="preserve"> attīstīt skolēnu un pedagogu radošumu.</w:t>
      </w:r>
    </w:p>
    <w:p w:rsidR="00916198" w:rsidRPr="00E748C4" w:rsidRDefault="0088603B" w:rsidP="006E1116">
      <w:pPr>
        <w:pStyle w:val="Default"/>
        <w:spacing w:after="240"/>
        <w:ind w:firstLine="720"/>
        <w:jc w:val="both"/>
        <w:rPr>
          <w:sz w:val="26"/>
          <w:szCs w:val="26"/>
          <w:lang w:val="lv-LV"/>
        </w:rPr>
      </w:pPr>
      <w:r w:rsidRPr="00E748C4">
        <w:rPr>
          <w:sz w:val="26"/>
          <w:szCs w:val="26"/>
          <w:lang w:val="lv-LV"/>
        </w:rPr>
        <w:t xml:space="preserve">Projekta nosaukums ir saistīts ar piemiņas dienu </w:t>
      </w:r>
      <w:r w:rsidR="00B16A13" w:rsidRPr="00E748C4">
        <w:rPr>
          <w:sz w:val="26"/>
          <w:szCs w:val="26"/>
          <w:lang w:val="lv-LV"/>
        </w:rPr>
        <w:t xml:space="preserve">pareizticīgās baznīcas kalendārā </w:t>
      </w:r>
      <w:r w:rsidR="00916198" w:rsidRPr="00E748C4">
        <w:rPr>
          <w:sz w:val="26"/>
          <w:szCs w:val="26"/>
          <w:lang w:val="lv-LV"/>
        </w:rPr>
        <w:t>–</w:t>
      </w:r>
      <w:r w:rsidR="00A34DDB" w:rsidRPr="00E748C4">
        <w:rPr>
          <w:sz w:val="26"/>
          <w:szCs w:val="26"/>
          <w:lang w:val="lv-LV"/>
        </w:rPr>
        <w:t xml:space="preserve"> 25. janvāri</w:t>
      </w:r>
      <w:r w:rsidR="00B16A13" w:rsidRPr="00E748C4">
        <w:rPr>
          <w:sz w:val="26"/>
          <w:szCs w:val="26"/>
          <w:lang w:val="lv-LV"/>
        </w:rPr>
        <w:t>.</w:t>
      </w:r>
      <w:r w:rsidR="00916198" w:rsidRPr="00E748C4">
        <w:rPr>
          <w:sz w:val="26"/>
          <w:szCs w:val="26"/>
          <w:lang w:val="lv-LV"/>
        </w:rPr>
        <w:t xml:space="preserve"> Šajā dienā tiek pieminēta Svētā Tatjana,</w:t>
      </w:r>
      <w:r w:rsidR="00F77906" w:rsidRPr="00E748C4">
        <w:rPr>
          <w:sz w:val="26"/>
          <w:szCs w:val="26"/>
          <w:lang w:val="lv-LV"/>
        </w:rPr>
        <w:t xml:space="preserve"> </w:t>
      </w:r>
      <w:r w:rsidR="00916198" w:rsidRPr="00E748C4">
        <w:rPr>
          <w:sz w:val="26"/>
          <w:szCs w:val="26"/>
          <w:lang w:val="lv-LV"/>
        </w:rPr>
        <w:t>krievu studentu aiz</w:t>
      </w:r>
      <w:r w:rsidR="00B16A13" w:rsidRPr="00E748C4">
        <w:rPr>
          <w:sz w:val="26"/>
          <w:szCs w:val="26"/>
          <w:lang w:val="lv-LV"/>
        </w:rPr>
        <w:t>bildne</w:t>
      </w:r>
      <w:r w:rsidR="00916198" w:rsidRPr="00E748C4">
        <w:rPr>
          <w:sz w:val="26"/>
          <w:szCs w:val="26"/>
          <w:lang w:val="lv-LV"/>
        </w:rPr>
        <w:t>. Mēs šo</w:t>
      </w:r>
      <w:r w:rsidR="00F77906" w:rsidRPr="00E748C4">
        <w:rPr>
          <w:sz w:val="26"/>
          <w:szCs w:val="26"/>
          <w:lang w:val="lv-LV"/>
        </w:rPr>
        <w:t xml:space="preserve"> </w:t>
      </w:r>
      <w:r w:rsidR="00916198" w:rsidRPr="00E748C4">
        <w:rPr>
          <w:sz w:val="26"/>
          <w:szCs w:val="26"/>
          <w:lang w:val="lv-LV"/>
        </w:rPr>
        <w:t>piemiņas dienu atzīmējam jau divdesmit četrus gadus pēc kārtas.</w:t>
      </w:r>
    </w:p>
    <w:p w:rsidR="000D2FE3" w:rsidRPr="00E748C4" w:rsidRDefault="00916198" w:rsidP="00107DBE">
      <w:pPr>
        <w:pStyle w:val="Default"/>
        <w:spacing w:after="240"/>
        <w:ind w:firstLine="720"/>
        <w:jc w:val="both"/>
        <w:rPr>
          <w:sz w:val="26"/>
          <w:szCs w:val="26"/>
          <w:lang w:val="lv-LV"/>
        </w:rPr>
      </w:pPr>
      <w:r w:rsidRPr="00E748C4">
        <w:rPr>
          <w:sz w:val="26"/>
          <w:szCs w:val="26"/>
          <w:lang w:val="lv-LV"/>
        </w:rPr>
        <w:t xml:space="preserve"> </w:t>
      </w:r>
      <w:r w:rsidR="00107DBE" w:rsidRPr="00E748C4">
        <w:rPr>
          <w:sz w:val="26"/>
          <w:szCs w:val="26"/>
          <w:lang w:val="lv-LV"/>
        </w:rPr>
        <w:t xml:space="preserve">Informācija par projektu būs pieejama LAŠOR interneta tīmekļvietnē </w:t>
      </w:r>
      <w:hyperlink r:id="rId8" w:history="1">
        <w:r w:rsidR="00107DBE" w:rsidRPr="00E748C4">
          <w:rPr>
            <w:rStyle w:val="Hyperlink"/>
            <w:sz w:val="26"/>
            <w:szCs w:val="26"/>
            <w:lang w:val="lv-LV"/>
          </w:rPr>
          <w:t>www.lashor.lv</w:t>
        </w:r>
      </w:hyperlink>
      <w:r w:rsidR="00107DBE" w:rsidRPr="00E748C4">
        <w:rPr>
          <w:color w:val="FF0000"/>
          <w:sz w:val="26"/>
          <w:szCs w:val="26"/>
          <w:lang w:val="lv-LV"/>
        </w:rPr>
        <w:t xml:space="preserve"> </w:t>
      </w:r>
      <w:r w:rsidR="00107DBE" w:rsidRPr="00E748C4">
        <w:rPr>
          <w:sz w:val="26"/>
          <w:szCs w:val="26"/>
          <w:lang w:val="lv-LV"/>
        </w:rPr>
        <w:t xml:space="preserve">un </w:t>
      </w:r>
      <w:r w:rsidR="00107DBE" w:rsidRPr="00E748C4">
        <w:rPr>
          <w:i/>
          <w:iCs/>
          <w:sz w:val="26"/>
          <w:szCs w:val="26"/>
          <w:lang w:val="lv-LV"/>
        </w:rPr>
        <w:t>Facebook</w:t>
      </w:r>
      <w:r w:rsidR="00107DBE" w:rsidRPr="00E748C4">
        <w:rPr>
          <w:sz w:val="26"/>
          <w:szCs w:val="26"/>
          <w:lang w:val="lv-LV"/>
        </w:rPr>
        <w:t xml:space="preserve"> grupā “Tatjanas diena” </w:t>
      </w:r>
      <w:proofErr w:type="gramStart"/>
      <w:r w:rsidR="00107DBE" w:rsidRPr="00E748C4">
        <w:rPr>
          <w:rStyle w:val="Hyperlink"/>
          <w:color w:val="auto"/>
          <w:sz w:val="26"/>
          <w:szCs w:val="26"/>
          <w:u w:val="none"/>
          <w:lang w:val="lv-LV"/>
        </w:rPr>
        <w:t>(</w:t>
      </w:r>
      <w:proofErr w:type="gramEnd"/>
      <w:hyperlink r:id="rId9" w:history="1">
        <w:r w:rsidR="00107DBE" w:rsidRPr="00E748C4">
          <w:rPr>
            <w:rStyle w:val="Hyperlink"/>
            <w:sz w:val="26"/>
            <w:szCs w:val="26"/>
            <w:lang w:val="lv-LV"/>
          </w:rPr>
          <w:t>https://www.facebook.com/groups/tatjanin.den/</w:t>
        </w:r>
      </w:hyperlink>
      <w:r w:rsidR="00107DBE" w:rsidRPr="00E748C4">
        <w:rPr>
          <w:rStyle w:val="Hyperlink"/>
          <w:sz w:val="26"/>
          <w:szCs w:val="26"/>
          <w:lang w:val="lv-LV"/>
        </w:rPr>
        <w:t>)</w:t>
      </w:r>
      <w:r w:rsidR="00107DBE" w:rsidRPr="00E748C4">
        <w:rPr>
          <w:sz w:val="26"/>
          <w:szCs w:val="26"/>
          <w:lang w:val="lv-LV"/>
        </w:rPr>
        <w:t>.</w:t>
      </w:r>
      <w:r w:rsidR="00746C9A" w:rsidRPr="00E748C4">
        <w:rPr>
          <w:sz w:val="26"/>
          <w:szCs w:val="26"/>
          <w:lang w:val="lv-LV"/>
        </w:rPr>
        <w:t xml:space="preserve"> </w:t>
      </w:r>
    </w:p>
    <w:p w:rsidR="00107DBE" w:rsidRPr="00E748C4" w:rsidRDefault="00746C9A" w:rsidP="00107DBE">
      <w:pPr>
        <w:pStyle w:val="Default"/>
        <w:spacing w:after="240"/>
        <w:ind w:firstLine="720"/>
        <w:jc w:val="both"/>
        <w:rPr>
          <w:color w:val="FF0000"/>
          <w:sz w:val="26"/>
          <w:szCs w:val="26"/>
          <w:lang w:val="lv-LV"/>
        </w:rPr>
      </w:pPr>
      <w:r w:rsidRPr="00E748C4">
        <w:rPr>
          <w:b/>
          <w:sz w:val="26"/>
          <w:szCs w:val="26"/>
          <w:lang w:val="lv-LV"/>
        </w:rPr>
        <w:t xml:space="preserve">Jautājumu un neskaidrību gadījumā aicinām zvanīt uz tālruni 29802919 vai rakstīt uz </w:t>
      </w:r>
      <w:hyperlink r:id="rId10" w:history="1">
        <w:r w:rsidRPr="00E748C4">
          <w:rPr>
            <w:rStyle w:val="Hyperlink"/>
            <w:b/>
            <w:sz w:val="26"/>
            <w:szCs w:val="26"/>
            <w:lang w:val="lv-LV"/>
          </w:rPr>
          <w:t>tatjanin_den@inbox.lv</w:t>
        </w:r>
      </w:hyperlink>
      <w:r w:rsidRPr="00E748C4">
        <w:rPr>
          <w:b/>
          <w:sz w:val="26"/>
          <w:szCs w:val="26"/>
          <w:lang w:val="lv-LV"/>
        </w:rPr>
        <w:t>.</w:t>
      </w:r>
    </w:p>
    <w:p w:rsidR="00134D79" w:rsidRPr="00E748C4" w:rsidRDefault="00916198" w:rsidP="006E1116">
      <w:pPr>
        <w:pStyle w:val="Default"/>
        <w:spacing w:after="240"/>
        <w:ind w:firstLine="720"/>
        <w:jc w:val="both"/>
        <w:rPr>
          <w:color w:val="FF0000"/>
          <w:sz w:val="26"/>
          <w:szCs w:val="26"/>
          <w:lang w:val="lv-LV"/>
        </w:rPr>
      </w:pPr>
      <w:r w:rsidRPr="00E748C4">
        <w:rPr>
          <w:sz w:val="26"/>
          <w:szCs w:val="26"/>
          <w:lang w:val="lv-LV"/>
        </w:rPr>
        <w:t xml:space="preserve">Lūdzam </w:t>
      </w:r>
      <w:r w:rsidR="000368CD" w:rsidRPr="00E748C4">
        <w:rPr>
          <w:sz w:val="26"/>
          <w:szCs w:val="26"/>
          <w:lang w:val="lv-LV"/>
        </w:rPr>
        <w:t>pa elektronisko pastu apstiprināt šīs vēstules saņemšanu.</w:t>
      </w:r>
      <w:r w:rsidRPr="00E748C4">
        <w:rPr>
          <w:sz w:val="26"/>
          <w:szCs w:val="26"/>
          <w:lang w:val="lv-LV"/>
        </w:rPr>
        <w:t xml:space="preserve"> </w:t>
      </w:r>
    </w:p>
    <w:p w:rsidR="00746C9A" w:rsidRPr="00E748C4" w:rsidRDefault="00746C9A" w:rsidP="00221A94">
      <w:pPr>
        <w:spacing w:after="0"/>
        <w:jc w:val="both"/>
        <w:rPr>
          <w:bCs/>
          <w:sz w:val="26"/>
          <w:szCs w:val="26"/>
        </w:rPr>
      </w:pPr>
      <w:r w:rsidRPr="00E748C4">
        <w:rPr>
          <w:bCs/>
          <w:sz w:val="26"/>
          <w:szCs w:val="26"/>
          <w:u w:val="single"/>
        </w:rPr>
        <w:t>Pielikums</w:t>
      </w:r>
      <w:r w:rsidRPr="00E748C4">
        <w:rPr>
          <w:bCs/>
          <w:sz w:val="26"/>
          <w:szCs w:val="26"/>
        </w:rPr>
        <w:t>:</w:t>
      </w:r>
    </w:p>
    <w:p w:rsidR="00746C9A" w:rsidRPr="00E748C4" w:rsidRDefault="0095496F" w:rsidP="0095496F">
      <w:pPr>
        <w:pStyle w:val="BodyTextIndent21"/>
        <w:numPr>
          <w:ilvl w:val="0"/>
          <w:numId w:val="1"/>
        </w:numPr>
        <w:contextualSpacing/>
        <w:jc w:val="left"/>
        <w:rPr>
          <w:sz w:val="26"/>
          <w:szCs w:val="26"/>
        </w:rPr>
      </w:pPr>
      <w:r w:rsidRPr="00E748C4">
        <w:rPr>
          <w:sz w:val="26"/>
          <w:szCs w:val="26"/>
        </w:rPr>
        <w:t>Pētniecisko darbu konkursa “Krievi Latvijā: kultūra, saknes, likteņi” nolikums</w:t>
      </w:r>
      <w:r w:rsidR="00746C9A" w:rsidRPr="00E748C4">
        <w:rPr>
          <w:sz w:val="26"/>
          <w:szCs w:val="26"/>
        </w:rPr>
        <w:t>;</w:t>
      </w:r>
    </w:p>
    <w:p w:rsidR="00746C9A" w:rsidRPr="00E748C4" w:rsidRDefault="0095496F" w:rsidP="0095496F">
      <w:pPr>
        <w:pStyle w:val="BodyTextIndent21"/>
        <w:numPr>
          <w:ilvl w:val="0"/>
          <w:numId w:val="1"/>
        </w:numPr>
        <w:contextualSpacing/>
        <w:jc w:val="left"/>
        <w:rPr>
          <w:sz w:val="26"/>
          <w:szCs w:val="26"/>
        </w:rPr>
      </w:pPr>
      <w:r w:rsidRPr="00E748C4">
        <w:rPr>
          <w:sz w:val="26"/>
          <w:szCs w:val="26"/>
        </w:rPr>
        <w:t>Tēlotājmākslas konkursa nolikums</w:t>
      </w:r>
      <w:r w:rsidR="00746C9A" w:rsidRPr="00E748C4">
        <w:rPr>
          <w:sz w:val="26"/>
          <w:szCs w:val="26"/>
        </w:rPr>
        <w:t>;</w:t>
      </w:r>
    </w:p>
    <w:p w:rsidR="00746C9A" w:rsidRPr="00E748C4" w:rsidRDefault="0095496F" w:rsidP="0095496F">
      <w:pPr>
        <w:pStyle w:val="BodyTextIndent21"/>
        <w:numPr>
          <w:ilvl w:val="0"/>
          <w:numId w:val="1"/>
        </w:numPr>
        <w:contextualSpacing/>
        <w:jc w:val="left"/>
        <w:rPr>
          <w:sz w:val="26"/>
          <w:szCs w:val="26"/>
        </w:rPr>
      </w:pPr>
      <w:r w:rsidRPr="00E748C4">
        <w:rPr>
          <w:sz w:val="26"/>
          <w:szCs w:val="26"/>
        </w:rPr>
        <w:t>Konkursa darba pase (Pētniecisko darbu konkursa “Krievi Latvijā: kultūra, saknes, likteņi” nolikuma un Tēlotājmākslas konkursa nolikuma Pielikums)</w:t>
      </w:r>
      <w:r w:rsidR="00746C9A" w:rsidRPr="00E748C4">
        <w:rPr>
          <w:sz w:val="26"/>
          <w:szCs w:val="26"/>
        </w:rPr>
        <w:t>;</w:t>
      </w:r>
    </w:p>
    <w:p w:rsidR="00746C9A" w:rsidRPr="00E748C4" w:rsidRDefault="0095496F" w:rsidP="0095496F">
      <w:pPr>
        <w:pStyle w:val="BodyTextIndent21"/>
        <w:numPr>
          <w:ilvl w:val="0"/>
          <w:numId w:val="1"/>
        </w:numPr>
        <w:contextualSpacing/>
        <w:jc w:val="left"/>
        <w:rPr>
          <w:sz w:val="26"/>
          <w:szCs w:val="26"/>
        </w:rPr>
      </w:pPr>
      <w:r w:rsidRPr="00E748C4">
        <w:rPr>
          <w:sz w:val="26"/>
          <w:szCs w:val="26"/>
        </w:rPr>
        <w:t>Krievu kaligrāfijas konkursa nolikums</w:t>
      </w:r>
      <w:r w:rsidR="00746C9A" w:rsidRPr="00E748C4">
        <w:rPr>
          <w:sz w:val="26"/>
          <w:szCs w:val="26"/>
        </w:rPr>
        <w:t>;</w:t>
      </w:r>
    </w:p>
    <w:p w:rsidR="00746C9A" w:rsidRPr="00E748C4" w:rsidRDefault="0095496F" w:rsidP="0095496F">
      <w:pPr>
        <w:pStyle w:val="BodyTextIndent21"/>
        <w:numPr>
          <w:ilvl w:val="0"/>
          <w:numId w:val="1"/>
        </w:numPr>
        <w:contextualSpacing/>
        <w:jc w:val="left"/>
        <w:rPr>
          <w:sz w:val="26"/>
          <w:szCs w:val="26"/>
        </w:rPr>
      </w:pPr>
      <w:r w:rsidRPr="00E748C4">
        <w:rPr>
          <w:sz w:val="26"/>
          <w:szCs w:val="26"/>
        </w:rPr>
        <w:t>Literāro darbu konkursa nolikums</w:t>
      </w:r>
      <w:r w:rsidR="00746C9A" w:rsidRPr="00E748C4">
        <w:rPr>
          <w:sz w:val="26"/>
          <w:szCs w:val="26"/>
        </w:rPr>
        <w:t>;</w:t>
      </w:r>
    </w:p>
    <w:p w:rsidR="00746C9A" w:rsidRPr="00E748C4" w:rsidRDefault="0095496F" w:rsidP="0095496F">
      <w:pPr>
        <w:pStyle w:val="BodyTextIndent21"/>
        <w:numPr>
          <w:ilvl w:val="0"/>
          <w:numId w:val="1"/>
        </w:numPr>
        <w:spacing w:after="120"/>
        <w:contextualSpacing/>
        <w:jc w:val="left"/>
        <w:rPr>
          <w:sz w:val="26"/>
          <w:szCs w:val="26"/>
        </w:rPr>
      </w:pPr>
      <w:r w:rsidRPr="00E748C4">
        <w:rPr>
          <w:sz w:val="26"/>
          <w:szCs w:val="26"/>
        </w:rPr>
        <w:t>Lugu konkursa nolikums</w:t>
      </w:r>
      <w:r w:rsidR="00746C9A" w:rsidRPr="00E748C4">
        <w:rPr>
          <w:sz w:val="26"/>
          <w:szCs w:val="26"/>
        </w:rPr>
        <w:t>.</w:t>
      </w:r>
    </w:p>
    <w:p w:rsidR="00746C9A" w:rsidRPr="00E748C4" w:rsidRDefault="00746C9A" w:rsidP="00746C9A">
      <w:pPr>
        <w:tabs>
          <w:tab w:val="right" w:pos="-851"/>
          <w:tab w:val="right" w:pos="-567"/>
          <w:tab w:val="right" w:pos="8504"/>
        </w:tabs>
        <w:rPr>
          <w:sz w:val="26"/>
          <w:szCs w:val="26"/>
        </w:rPr>
      </w:pPr>
    </w:p>
    <w:p w:rsidR="00746C9A" w:rsidRPr="00E748C4" w:rsidRDefault="00746C9A" w:rsidP="000D2FE3">
      <w:pPr>
        <w:tabs>
          <w:tab w:val="right" w:pos="-851"/>
          <w:tab w:val="right" w:pos="-567"/>
          <w:tab w:val="right" w:pos="8504"/>
        </w:tabs>
        <w:spacing w:after="0"/>
        <w:rPr>
          <w:sz w:val="26"/>
          <w:szCs w:val="26"/>
        </w:rPr>
      </w:pPr>
      <w:r w:rsidRPr="00E748C4">
        <w:rPr>
          <w:sz w:val="26"/>
          <w:szCs w:val="26"/>
        </w:rPr>
        <w:t>Ar cieņu,</w:t>
      </w:r>
    </w:p>
    <w:p w:rsidR="00746C9A" w:rsidRPr="00E748C4" w:rsidRDefault="00746C9A" w:rsidP="000D2FE3">
      <w:pPr>
        <w:tabs>
          <w:tab w:val="right" w:pos="-851"/>
          <w:tab w:val="right" w:pos="-567"/>
          <w:tab w:val="right" w:pos="8504"/>
        </w:tabs>
        <w:spacing w:after="0"/>
        <w:rPr>
          <w:sz w:val="26"/>
          <w:szCs w:val="26"/>
        </w:rPr>
      </w:pPr>
      <w:r w:rsidRPr="00E748C4">
        <w:rPr>
          <w:sz w:val="26"/>
          <w:szCs w:val="26"/>
        </w:rPr>
        <w:t>LAŠOR vārdā</w:t>
      </w:r>
    </w:p>
    <w:p w:rsidR="000D2FE3" w:rsidRPr="00E748C4" w:rsidRDefault="000D2FE3" w:rsidP="000D2FE3">
      <w:pPr>
        <w:tabs>
          <w:tab w:val="right" w:pos="-851"/>
          <w:tab w:val="right" w:pos="-567"/>
          <w:tab w:val="right" w:pos="8504"/>
        </w:tabs>
        <w:spacing w:after="0"/>
        <w:rPr>
          <w:sz w:val="26"/>
          <w:szCs w:val="26"/>
        </w:rPr>
      </w:pPr>
    </w:p>
    <w:p w:rsidR="00746C9A" w:rsidRPr="00E748C4" w:rsidRDefault="00746C9A" w:rsidP="000D2FE3">
      <w:pPr>
        <w:tabs>
          <w:tab w:val="right" w:pos="-851"/>
          <w:tab w:val="right" w:pos="-567"/>
          <w:tab w:val="right" w:pos="8504"/>
        </w:tabs>
        <w:spacing w:after="0"/>
        <w:rPr>
          <w:sz w:val="26"/>
          <w:szCs w:val="26"/>
        </w:rPr>
      </w:pPr>
      <w:r w:rsidRPr="00E748C4">
        <w:rPr>
          <w:sz w:val="26"/>
          <w:szCs w:val="26"/>
        </w:rPr>
        <w:t>Igors Pimenovs</w:t>
      </w:r>
    </w:p>
    <w:p w:rsidR="00746C9A" w:rsidRPr="00E748C4" w:rsidRDefault="00746C9A" w:rsidP="000D2FE3">
      <w:pPr>
        <w:tabs>
          <w:tab w:val="right" w:pos="-851"/>
          <w:tab w:val="right" w:pos="-567"/>
          <w:tab w:val="right" w:pos="8504"/>
        </w:tabs>
        <w:spacing w:after="0"/>
        <w:rPr>
          <w:sz w:val="26"/>
          <w:szCs w:val="26"/>
        </w:rPr>
      </w:pPr>
      <w:r w:rsidRPr="00E748C4">
        <w:rPr>
          <w:sz w:val="26"/>
          <w:szCs w:val="26"/>
        </w:rPr>
        <w:t>valdes priekšsēdētājs</w:t>
      </w:r>
    </w:p>
    <w:p w:rsidR="004C2763" w:rsidRPr="00E748C4" w:rsidRDefault="004C2763" w:rsidP="006E1116"/>
    <w:sectPr w:rsidR="004C2763" w:rsidRPr="00E748C4" w:rsidSect="006E111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E6" w:rsidRDefault="000932E6" w:rsidP="006E1116">
      <w:pPr>
        <w:spacing w:after="0"/>
      </w:pPr>
      <w:r>
        <w:separator/>
      </w:r>
    </w:p>
  </w:endnote>
  <w:endnote w:type="continuationSeparator" w:id="0">
    <w:p w:rsidR="000932E6" w:rsidRDefault="000932E6" w:rsidP="006E1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6F" w:rsidRPr="0095496F" w:rsidRDefault="0095496F" w:rsidP="0095496F">
    <w:pPr>
      <w:pStyle w:val="Footer"/>
      <w:rPr>
        <w:lang w:val="ru-RU"/>
      </w:rPr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748C4">
      <w:rPr>
        <w:noProof/>
      </w:rPr>
      <w:t>2</w:t>
    </w:r>
    <w:r>
      <w:fldChar w:fldCharType="end"/>
    </w:r>
    <w:r>
      <w:rPr>
        <w:lang w:val="ru-RU"/>
      </w:rPr>
      <w:t xml:space="preserve"> (</w:t>
    </w:r>
    <w:r>
      <w:rPr>
        <w:lang w:val="ru-RU"/>
      </w:rPr>
      <w:fldChar w:fldCharType="begin"/>
    </w:r>
    <w:r>
      <w:rPr>
        <w:lang w:val="ru-RU"/>
      </w:rPr>
      <w:instrText xml:space="preserve"> NUMPAGES   \* MERGEFORMAT </w:instrText>
    </w:r>
    <w:r>
      <w:rPr>
        <w:lang w:val="ru-RU"/>
      </w:rPr>
      <w:fldChar w:fldCharType="separate"/>
    </w:r>
    <w:r w:rsidR="00E748C4">
      <w:rPr>
        <w:noProof/>
        <w:lang w:val="ru-RU"/>
      </w:rPr>
      <w:t>2</w:t>
    </w:r>
    <w:r>
      <w:rPr>
        <w:lang w:val="ru-RU"/>
      </w:rPr>
      <w:fldChar w:fldCharType="end"/>
    </w:r>
    <w:r>
      <w:rPr>
        <w:lang w:val="ru-RU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6F" w:rsidRPr="0095496F" w:rsidRDefault="0095496F">
    <w:pPr>
      <w:pStyle w:val="Footer"/>
      <w:rPr>
        <w:lang w:val="ru-RU"/>
      </w:rPr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748C4">
      <w:rPr>
        <w:noProof/>
      </w:rPr>
      <w:t>1</w:t>
    </w:r>
    <w:r>
      <w:fldChar w:fldCharType="end"/>
    </w:r>
    <w:r>
      <w:rPr>
        <w:lang w:val="ru-RU"/>
      </w:rPr>
      <w:t xml:space="preserve"> (</w:t>
    </w:r>
    <w:r>
      <w:rPr>
        <w:lang w:val="ru-RU"/>
      </w:rPr>
      <w:fldChar w:fldCharType="begin"/>
    </w:r>
    <w:r>
      <w:rPr>
        <w:lang w:val="ru-RU"/>
      </w:rPr>
      <w:instrText xml:space="preserve"> NUMPAGES   \* MERGEFORMAT </w:instrText>
    </w:r>
    <w:r>
      <w:rPr>
        <w:lang w:val="ru-RU"/>
      </w:rPr>
      <w:fldChar w:fldCharType="separate"/>
    </w:r>
    <w:r w:rsidR="00E748C4">
      <w:rPr>
        <w:noProof/>
        <w:lang w:val="ru-RU"/>
      </w:rPr>
      <w:t>2</w:t>
    </w:r>
    <w:r>
      <w:rPr>
        <w:lang w:val="ru-RU"/>
      </w:rPr>
      <w:fldChar w:fldCharType="end"/>
    </w:r>
    <w:r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E6" w:rsidRDefault="000932E6" w:rsidP="006E1116">
      <w:pPr>
        <w:spacing w:after="0"/>
      </w:pPr>
      <w:r>
        <w:separator/>
      </w:r>
    </w:p>
  </w:footnote>
  <w:footnote w:type="continuationSeparator" w:id="0">
    <w:p w:rsidR="000932E6" w:rsidRDefault="000932E6" w:rsidP="006E1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16" w:rsidRPr="003A410B" w:rsidRDefault="006E1116" w:rsidP="006E1116">
    <w:pPr>
      <w:pStyle w:val="Header"/>
      <w:jc w:val="center"/>
      <w:rPr>
        <w:rFonts w:ascii="Arial Narrow" w:hAnsi="Arial Narrow" w:cs="Arial"/>
        <w:sz w:val="18"/>
        <w:lang w:val="ru-RU" w:eastAsia="en-US"/>
      </w:rPr>
    </w:pPr>
    <w:r w:rsidRPr="003A410B">
      <w:rPr>
        <w:rFonts w:ascii="Arial Narrow" w:hAnsi="Arial Narrow" w:cs="Arial"/>
        <w:sz w:val="18"/>
        <w:lang w:val="ru-RU" w:eastAsia="en-US"/>
      </w:rPr>
      <w:t>“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Tatjanas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 xml:space="preserve">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diena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 xml:space="preserve">”.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Skolēnu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 xml:space="preserve">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un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 xml:space="preserve"> </w:t>
    </w:r>
    <w:proofErr w:type="spellStart"/>
    <w:proofErr w:type="gramStart"/>
    <w:r w:rsidRPr="003A410B">
      <w:rPr>
        <w:rFonts w:ascii="Arial Narrow" w:hAnsi="Arial Narrow" w:cs="Arial"/>
        <w:sz w:val="18"/>
        <w:lang w:val="ru-RU" w:eastAsia="en-US"/>
      </w:rPr>
      <w:t>pedagogu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 xml:space="preserve"> 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radošo</w:t>
    </w:r>
    <w:proofErr w:type="spellEnd"/>
    <w:proofErr w:type="gramEnd"/>
    <w:r w:rsidRPr="003A410B">
      <w:rPr>
        <w:rFonts w:ascii="Arial Narrow" w:hAnsi="Arial Narrow" w:cs="Arial"/>
        <w:sz w:val="18"/>
        <w:lang w:val="ru-RU" w:eastAsia="en-US"/>
      </w:rPr>
      <w:t xml:space="preserve">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konkursi</w:t>
    </w:r>
    <w:proofErr w:type="spellEnd"/>
  </w:p>
  <w:p w:rsidR="006E1116" w:rsidRPr="003A410B" w:rsidRDefault="006E1116" w:rsidP="006E1116">
    <w:pPr>
      <w:pStyle w:val="Header"/>
      <w:jc w:val="center"/>
      <w:rPr>
        <w:rFonts w:ascii="Arial Narrow" w:hAnsi="Arial Narrow" w:cs="Arial"/>
        <w:sz w:val="18"/>
        <w:lang w:val="ru-RU" w:eastAsia="en-US"/>
      </w:rPr>
    </w:pPr>
    <w:proofErr w:type="gramStart"/>
    <w:r w:rsidRPr="003A410B">
      <w:rPr>
        <w:rFonts w:ascii="Arial Narrow" w:hAnsi="Arial Narrow" w:cs="Arial"/>
        <w:sz w:val="18"/>
        <w:lang w:val="ru-RU" w:eastAsia="en-US"/>
      </w:rPr>
      <w:t>”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Iemīļoti</w:t>
    </w:r>
    <w:proofErr w:type="spellEnd"/>
    <w:proofErr w:type="gramEnd"/>
    <w:r w:rsidRPr="003A410B">
      <w:rPr>
        <w:rFonts w:ascii="Arial Narrow" w:hAnsi="Arial Narrow" w:cs="Arial"/>
        <w:sz w:val="18"/>
        <w:lang w:val="ru-RU" w:eastAsia="en-US"/>
      </w:rPr>
      <w:t xml:space="preserve">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vārdi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 xml:space="preserve">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krievu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 xml:space="preserve">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kultūrā</w:t>
    </w:r>
    <w:proofErr w:type="spellEnd"/>
    <w:r w:rsidRPr="003A410B">
      <w:rPr>
        <w:rFonts w:ascii="Arial Narrow" w:hAnsi="Arial Narrow" w:cs="Arial"/>
        <w:sz w:val="18"/>
        <w:lang w:val="ru-RU" w:eastAsia="en-US"/>
      </w:rPr>
      <w:t>”</w:t>
    </w:r>
  </w:p>
  <w:p w:rsidR="006E1116" w:rsidRDefault="006E1116" w:rsidP="006E1116">
    <w:pPr>
      <w:pStyle w:val="Header"/>
      <w:jc w:val="center"/>
    </w:pPr>
    <w:r w:rsidRPr="003A410B">
      <w:rPr>
        <w:rFonts w:ascii="Arial Narrow" w:hAnsi="Arial Narrow" w:cs="Arial"/>
        <w:sz w:val="18"/>
        <w:lang w:val="ru-RU" w:eastAsia="en-US"/>
      </w:rPr>
      <w:t xml:space="preserve">2023. </w:t>
    </w:r>
    <w:proofErr w:type="spellStart"/>
    <w:r w:rsidRPr="003A410B">
      <w:rPr>
        <w:rFonts w:ascii="Arial Narrow" w:hAnsi="Arial Narrow" w:cs="Arial"/>
        <w:sz w:val="18"/>
        <w:lang w:val="ru-RU" w:eastAsia="en-US"/>
      </w:rPr>
      <w:t>gads</w:t>
    </w:r>
    <w:proofErr w:type="spellEnd"/>
  </w:p>
  <w:p w:rsidR="006E1116" w:rsidRDefault="006E1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jc w:val="center"/>
      <w:tblLook w:val="0000" w:firstRow="0" w:lastRow="0" w:firstColumn="0" w:lastColumn="0" w:noHBand="0" w:noVBand="0"/>
    </w:tblPr>
    <w:tblGrid>
      <w:gridCol w:w="814"/>
      <w:gridCol w:w="3722"/>
      <w:gridCol w:w="5519"/>
      <w:gridCol w:w="861"/>
    </w:tblGrid>
    <w:tr w:rsidR="006E1116" w:rsidRPr="00F27387" w:rsidTr="00B95465">
      <w:trPr>
        <w:jc w:val="center"/>
      </w:trPr>
      <w:tc>
        <w:tcPr>
          <w:tcW w:w="10916" w:type="dxa"/>
          <w:gridSpan w:val="4"/>
          <w:shd w:val="clear" w:color="auto" w:fill="auto"/>
        </w:tcPr>
        <w:p w:rsidR="006E1116" w:rsidRPr="003A410B" w:rsidRDefault="006E1116" w:rsidP="006E1116">
          <w:pPr>
            <w:spacing w:after="0"/>
            <w:jc w:val="center"/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</w:pPr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“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Tatjanas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diena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”.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Skolēnu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un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</w:t>
          </w:r>
          <w:proofErr w:type="spellStart"/>
          <w:proofErr w:type="gram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pedagogu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radošo</w:t>
          </w:r>
          <w:proofErr w:type="spellEnd"/>
          <w:proofErr w:type="gram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konkursi</w:t>
          </w:r>
          <w:proofErr w:type="spellEnd"/>
        </w:p>
        <w:p w:rsidR="006E1116" w:rsidRPr="00F27387" w:rsidRDefault="006E1116" w:rsidP="006E1116">
          <w:pPr>
            <w:spacing w:after="0"/>
            <w:jc w:val="center"/>
            <w:rPr>
              <w:rFonts w:ascii="Arial Narrow" w:hAnsi="Arial Narrow" w:cs="Arial"/>
              <w:b/>
              <w:bCs/>
              <w:sz w:val="32"/>
              <w:szCs w:val="32"/>
              <w:lang w:val="ru-RU"/>
            </w:rPr>
          </w:pPr>
          <w:proofErr w:type="gram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”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Iemīļoti</w:t>
          </w:r>
          <w:proofErr w:type="spellEnd"/>
          <w:proofErr w:type="gram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vārdi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krievu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kultūrā</w:t>
          </w:r>
          <w:proofErr w:type="spellEnd"/>
          <w:r w:rsidRPr="003A410B">
            <w:rPr>
              <w:rFonts w:ascii="Arial Narrow" w:hAnsi="Arial Narrow" w:cs="Arial"/>
              <w:b/>
              <w:bCs/>
              <w:color w:val="000000"/>
              <w:sz w:val="32"/>
              <w:szCs w:val="32"/>
              <w:lang w:val="ru-RU"/>
            </w:rPr>
            <w:t>”</w:t>
          </w:r>
        </w:p>
      </w:tc>
    </w:tr>
    <w:tr w:rsidR="006E1116" w:rsidRPr="00F27387" w:rsidTr="00B95465">
      <w:trPr>
        <w:gridBefore w:val="1"/>
        <w:gridAfter w:val="1"/>
        <w:wBefore w:w="814" w:type="dxa"/>
        <w:wAfter w:w="861" w:type="dxa"/>
        <w:jc w:val="center"/>
      </w:trPr>
      <w:tc>
        <w:tcPr>
          <w:tcW w:w="9241" w:type="dxa"/>
          <w:gridSpan w:val="2"/>
          <w:shd w:val="clear" w:color="auto" w:fill="auto"/>
        </w:tcPr>
        <w:p w:rsidR="006E1116" w:rsidRPr="00F27387" w:rsidRDefault="006E1116" w:rsidP="006E1116">
          <w:pPr>
            <w:spacing w:after="0"/>
            <w:jc w:val="center"/>
            <w:rPr>
              <w:rFonts w:ascii="Arial Narrow" w:hAnsi="Arial Narrow" w:cs="Arial"/>
              <w:color w:val="000000"/>
              <w:szCs w:val="24"/>
            </w:rPr>
          </w:pPr>
          <w:proofErr w:type="spellStart"/>
          <w:r w:rsidRPr="003A410B">
            <w:rPr>
              <w:rFonts w:ascii="Arial Narrow" w:hAnsi="Arial Narrow"/>
              <w:szCs w:val="24"/>
              <w:lang w:val="ru-RU"/>
            </w:rPr>
            <w:t>Divdesmit</w:t>
          </w:r>
          <w:proofErr w:type="spellEnd"/>
          <w:r w:rsidRPr="003A410B">
            <w:rPr>
              <w:rFonts w:ascii="Arial Narrow" w:hAnsi="Arial Narrow"/>
              <w:szCs w:val="24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/>
              <w:szCs w:val="24"/>
              <w:lang w:val="ru-RU"/>
            </w:rPr>
            <w:t>ceturtā</w:t>
          </w:r>
          <w:proofErr w:type="spellEnd"/>
          <w:r w:rsidRPr="003A410B">
            <w:rPr>
              <w:rFonts w:ascii="Arial Narrow" w:hAnsi="Arial Narrow"/>
              <w:szCs w:val="24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/>
              <w:szCs w:val="24"/>
              <w:lang w:val="ru-RU"/>
            </w:rPr>
            <w:t>sezona</w:t>
          </w:r>
          <w:proofErr w:type="spellEnd"/>
        </w:p>
      </w:tc>
    </w:tr>
    <w:tr w:rsidR="006E1116" w:rsidRPr="003E649C" w:rsidTr="00B95465">
      <w:trPr>
        <w:gridBefore w:val="1"/>
        <w:gridAfter w:val="1"/>
        <w:wBefore w:w="814" w:type="dxa"/>
        <w:wAfter w:w="861" w:type="dxa"/>
        <w:trHeight w:val="4653"/>
        <w:jc w:val="center"/>
      </w:trPr>
      <w:tc>
        <w:tcPr>
          <w:tcW w:w="372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6E1116" w:rsidRPr="003E649C" w:rsidRDefault="006E1116" w:rsidP="006E1116">
          <w:pPr>
            <w:spacing w:after="0"/>
            <w:jc w:val="center"/>
            <w:rPr>
              <w:rFonts w:ascii="Arial Narrow" w:hAnsi="Arial Narrow"/>
              <w:b/>
              <w:lang w:val="ru-RU"/>
            </w:rPr>
          </w:pPr>
          <w:r w:rsidRPr="00AD011A">
            <w:rPr>
              <w:noProof/>
              <w:lang w:bidi="lo-LA"/>
            </w:rPr>
            <w:drawing>
              <wp:inline distT="0" distB="0" distL="0" distR="0" wp14:anchorId="1383C3EF" wp14:editId="4100554E">
                <wp:extent cx="2175642" cy="2929328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363" cy="2984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9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:rsidR="006E1116" w:rsidRPr="00F27387" w:rsidRDefault="006E1116" w:rsidP="006E1116">
          <w:pPr>
            <w:jc w:val="center"/>
            <w:rPr>
              <w:rFonts w:ascii="Arial Narrow" w:hAnsi="Arial Narrow" w:cs="Arial"/>
              <w:sz w:val="28"/>
              <w:szCs w:val="28"/>
              <w:lang w:val="ru-RU"/>
            </w:rPr>
          </w:pPr>
        </w:p>
        <w:p w:rsidR="006E1116" w:rsidRPr="00F27387" w:rsidRDefault="006E1116" w:rsidP="006E1116">
          <w:pPr>
            <w:jc w:val="center"/>
            <w:rPr>
              <w:rFonts w:ascii="Arial Narrow" w:hAnsi="Arial Narrow" w:cs="Arial"/>
              <w:sz w:val="32"/>
              <w:szCs w:val="32"/>
              <w:lang w:val="ru-RU"/>
            </w:rPr>
          </w:pPr>
          <w:r>
            <w:rPr>
              <w:rFonts w:ascii="Arial Narrow" w:hAnsi="Arial Narrow" w:cs="Arial"/>
              <w:sz w:val="32"/>
              <w:szCs w:val="32"/>
            </w:rPr>
            <w:t xml:space="preserve">Latvijas Krievu </w:t>
          </w:r>
          <w:r>
            <w:rPr>
              <w:rFonts w:ascii="Arial Narrow" w:hAnsi="Arial Narrow" w:cs="Arial"/>
              <w:sz w:val="32"/>
              <w:szCs w:val="32"/>
            </w:rPr>
            <w:br/>
            <w:t xml:space="preserve">mācībvalodu skolu </w:t>
          </w:r>
          <w:r>
            <w:rPr>
              <w:rFonts w:ascii="Arial Narrow" w:hAnsi="Arial Narrow" w:cs="Arial"/>
              <w:sz w:val="32"/>
              <w:szCs w:val="32"/>
            </w:rPr>
            <w:br/>
            <w:t xml:space="preserve">atbalsta asociācija </w:t>
          </w:r>
          <w:r w:rsidRPr="00F27387">
            <w:rPr>
              <w:rFonts w:ascii="Arial Narrow" w:hAnsi="Arial Narrow" w:cs="Arial"/>
              <w:sz w:val="32"/>
              <w:szCs w:val="32"/>
              <w:lang w:val="ru-RU"/>
            </w:rPr>
            <w:br/>
            <w:t>(</w:t>
          </w:r>
          <w:r w:rsidR="00A34DDB">
            <w:rPr>
              <w:rFonts w:ascii="Arial Narrow" w:hAnsi="Arial Narrow" w:cs="Arial"/>
              <w:sz w:val="32"/>
              <w:szCs w:val="32"/>
            </w:rPr>
            <w:t>LAŠOR</w:t>
          </w:r>
          <w:r w:rsidRPr="00F27387">
            <w:rPr>
              <w:rFonts w:ascii="Arial Narrow" w:hAnsi="Arial Narrow" w:cs="Arial"/>
              <w:sz w:val="32"/>
              <w:szCs w:val="32"/>
              <w:lang w:val="ru-RU"/>
            </w:rPr>
            <w:t>)</w:t>
          </w:r>
        </w:p>
        <w:p w:rsidR="006E1116" w:rsidRPr="00F27387" w:rsidRDefault="006E1116" w:rsidP="006E1116">
          <w:pPr>
            <w:tabs>
              <w:tab w:val="left" w:pos="2665"/>
            </w:tabs>
            <w:spacing w:after="0"/>
            <w:jc w:val="center"/>
            <w:rPr>
              <w:rFonts w:ascii="Arial Narrow" w:hAnsi="Arial Narrow" w:cs="Arial"/>
              <w:sz w:val="28"/>
              <w:szCs w:val="28"/>
              <w:lang w:val="ru-RU"/>
            </w:rPr>
          </w:pPr>
          <w:proofErr w:type="spellStart"/>
          <w:r w:rsidRPr="003A410B">
            <w:rPr>
              <w:rFonts w:ascii="Arial Narrow" w:hAnsi="Arial Narrow" w:cs="Arial"/>
              <w:sz w:val="28"/>
              <w:szCs w:val="28"/>
              <w:lang w:val="ru-RU"/>
            </w:rPr>
            <w:t>Kā</w:t>
          </w:r>
          <w:proofErr w:type="spellEnd"/>
          <w:r w:rsidRPr="003A410B">
            <w:rPr>
              <w:rFonts w:ascii="Arial Narrow" w:hAnsi="Arial Narrow" w:cs="Arial"/>
              <w:sz w:val="28"/>
              <w:szCs w:val="28"/>
              <w:lang w:val="ru-RU"/>
            </w:rPr>
            <w:t xml:space="preserve"> </w:t>
          </w:r>
          <w:proofErr w:type="spellStart"/>
          <w:r w:rsidRPr="003A410B">
            <w:rPr>
              <w:rFonts w:ascii="Arial Narrow" w:hAnsi="Arial Narrow" w:cs="Arial"/>
              <w:sz w:val="28"/>
              <w:szCs w:val="28"/>
              <w:lang w:val="ru-RU"/>
            </w:rPr>
            <w:t>arī</w:t>
          </w:r>
          <w:proofErr w:type="spellEnd"/>
          <w:r w:rsidRPr="00F27387">
            <w:rPr>
              <w:rFonts w:ascii="Arial Narrow" w:hAnsi="Arial Narrow" w:cs="Arial"/>
              <w:sz w:val="28"/>
              <w:szCs w:val="28"/>
              <w:lang w:val="ru-RU"/>
            </w:rPr>
            <w:t>:</w:t>
          </w:r>
        </w:p>
        <w:p w:rsidR="006E1116" w:rsidRPr="003E649C" w:rsidRDefault="006E1116" w:rsidP="006E1116">
          <w:pPr>
            <w:spacing w:after="0"/>
            <w:jc w:val="center"/>
            <w:rPr>
              <w:rFonts w:ascii="Arial Narrow" w:hAnsi="Arial Narrow" w:cs="Arial"/>
              <w:sz w:val="26"/>
              <w:szCs w:val="26"/>
              <w:lang w:val="ru-RU"/>
            </w:rPr>
          </w:pPr>
          <w:r>
            <w:rPr>
              <w:rFonts w:ascii="Arial Narrow" w:hAnsi="Arial Narrow" w:cs="Arial"/>
              <w:sz w:val="28"/>
              <w:szCs w:val="28"/>
            </w:rPr>
            <w:sym w:font="Wingdings" w:char="F06C"/>
          </w:r>
          <w:r w:rsidRPr="003A410B">
            <w:rPr>
              <w:rFonts w:ascii="Arial Narrow" w:hAnsi="Arial Narrow" w:cs="Arial"/>
              <w:sz w:val="28"/>
              <w:szCs w:val="28"/>
            </w:rPr>
            <w:t>Latvijas Krievu valodas un literatūras pa</w:t>
          </w:r>
          <w:r>
            <w:rPr>
              <w:rFonts w:ascii="Arial Narrow" w:hAnsi="Arial Narrow" w:cs="Arial"/>
              <w:sz w:val="28"/>
              <w:szCs w:val="28"/>
            </w:rPr>
            <w:t>sniedzēju asociācija (LKVLPA)</w:t>
          </w:r>
          <w:r w:rsidRPr="003A410B">
            <w:rPr>
              <w:rFonts w:ascii="Arial Narrow" w:hAnsi="Arial Narrow" w:cs="Arial"/>
              <w:sz w:val="28"/>
              <w:szCs w:val="28"/>
            </w:rPr>
            <w:t xml:space="preserve"> </w:t>
          </w:r>
          <w:r>
            <w:rPr>
              <w:rFonts w:ascii="Arial Narrow" w:hAnsi="Arial Narrow" w:cs="Arial"/>
              <w:sz w:val="28"/>
              <w:szCs w:val="28"/>
            </w:rPr>
            <w:br/>
          </w:r>
          <w:r>
            <w:rPr>
              <w:rFonts w:ascii="Arial Narrow" w:hAnsi="Arial Narrow" w:cs="Arial"/>
              <w:sz w:val="28"/>
              <w:szCs w:val="28"/>
            </w:rPr>
            <w:sym w:font="Wingdings" w:char="F06C"/>
          </w:r>
          <w:r w:rsidRPr="003A410B">
            <w:rPr>
              <w:rFonts w:ascii="Arial Narrow" w:hAnsi="Arial Narrow" w:cs="Arial"/>
              <w:sz w:val="28"/>
              <w:szCs w:val="28"/>
            </w:rPr>
            <w:t>L</w:t>
          </w:r>
          <w:r>
            <w:rPr>
              <w:rFonts w:ascii="Arial Narrow" w:hAnsi="Arial Narrow" w:cs="Arial"/>
              <w:sz w:val="28"/>
              <w:szCs w:val="28"/>
            </w:rPr>
            <w:t xml:space="preserve">atvijas Krievu kultūras biedrība (LORK) </w:t>
          </w:r>
          <w:r>
            <w:rPr>
              <w:rFonts w:ascii="Arial Narrow" w:hAnsi="Arial Narrow" w:cs="Arial"/>
              <w:sz w:val="28"/>
              <w:szCs w:val="28"/>
            </w:rPr>
            <w:br/>
          </w:r>
          <w:r>
            <w:rPr>
              <w:rFonts w:ascii="Arial Narrow" w:hAnsi="Arial Narrow" w:cs="Arial"/>
              <w:sz w:val="28"/>
              <w:szCs w:val="28"/>
            </w:rPr>
            <w:sym w:font="Wingdings" w:char="F06C"/>
          </w:r>
          <w:r>
            <w:rPr>
              <w:rFonts w:ascii="Arial Narrow" w:hAnsi="Arial Narrow" w:cs="Arial"/>
              <w:sz w:val="28"/>
              <w:szCs w:val="28"/>
            </w:rPr>
            <w:t>B</w:t>
          </w:r>
          <w:r w:rsidRPr="003A410B">
            <w:rPr>
              <w:rFonts w:ascii="Arial Narrow" w:hAnsi="Arial Narrow" w:cs="Arial"/>
              <w:sz w:val="28"/>
              <w:szCs w:val="28"/>
            </w:rPr>
            <w:t>iedrīb</w:t>
          </w:r>
          <w:r>
            <w:rPr>
              <w:rFonts w:ascii="Arial Narrow" w:hAnsi="Arial Narrow" w:cs="Arial"/>
              <w:sz w:val="28"/>
              <w:szCs w:val="28"/>
            </w:rPr>
            <w:t>a</w:t>
          </w:r>
          <w:r w:rsidRPr="003A410B">
            <w:rPr>
              <w:rFonts w:ascii="Arial Narrow" w:hAnsi="Arial Narrow" w:cs="Arial"/>
              <w:sz w:val="28"/>
              <w:szCs w:val="28"/>
            </w:rPr>
            <w:t xml:space="preserve"> “Grāmatas bērniem”</w:t>
          </w:r>
        </w:p>
      </w:tc>
    </w:tr>
  </w:tbl>
  <w:p w:rsidR="006E1116" w:rsidRPr="006E1116" w:rsidRDefault="006E1116" w:rsidP="006E1116">
    <w:pPr>
      <w:pStyle w:val="Header"/>
      <w:tabs>
        <w:tab w:val="clear" w:pos="4677"/>
        <w:tab w:val="clear" w:pos="9355"/>
        <w:tab w:val="left" w:pos="307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3B80"/>
    <w:multiLevelType w:val="hybridMultilevel"/>
    <w:tmpl w:val="CFE40110"/>
    <w:lvl w:ilvl="0" w:tplc="04260011">
      <w:start w:val="1"/>
      <w:numFmt w:val="decimal"/>
      <w:lvlText w:val="%1)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9"/>
    <w:rsid w:val="000368CD"/>
    <w:rsid w:val="000932E6"/>
    <w:rsid w:val="000D2FE3"/>
    <w:rsid w:val="00107DBE"/>
    <w:rsid w:val="00134D79"/>
    <w:rsid w:val="00137F44"/>
    <w:rsid w:val="00190169"/>
    <w:rsid w:val="00221A94"/>
    <w:rsid w:val="002E1189"/>
    <w:rsid w:val="004136F7"/>
    <w:rsid w:val="00433718"/>
    <w:rsid w:val="004C2763"/>
    <w:rsid w:val="004E361A"/>
    <w:rsid w:val="0052289D"/>
    <w:rsid w:val="0059046E"/>
    <w:rsid w:val="005E271D"/>
    <w:rsid w:val="006E1116"/>
    <w:rsid w:val="00746C9A"/>
    <w:rsid w:val="00753AA8"/>
    <w:rsid w:val="00842BBA"/>
    <w:rsid w:val="00874FB3"/>
    <w:rsid w:val="0088603B"/>
    <w:rsid w:val="008D4044"/>
    <w:rsid w:val="00916198"/>
    <w:rsid w:val="0095496F"/>
    <w:rsid w:val="00A34DDB"/>
    <w:rsid w:val="00AD5193"/>
    <w:rsid w:val="00AF202A"/>
    <w:rsid w:val="00B16A13"/>
    <w:rsid w:val="00B95465"/>
    <w:rsid w:val="00C97256"/>
    <w:rsid w:val="00E748C4"/>
    <w:rsid w:val="00EE5549"/>
    <w:rsid w:val="00F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2D87F-F347-4299-849E-67CC1BF2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7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4D79"/>
    <w:rPr>
      <w:color w:val="0000FF"/>
      <w:u w:val="single"/>
    </w:rPr>
  </w:style>
  <w:style w:type="paragraph" w:customStyle="1" w:styleId="Default">
    <w:name w:val="Default"/>
    <w:rsid w:val="00134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er">
    <w:name w:val="header"/>
    <w:basedOn w:val="Normal"/>
    <w:link w:val="HeaderChar"/>
    <w:unhideWhenUsed/>
    <w:rsid w:val="006E1116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111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E1116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111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6E1116"/>
    <w:pPr>
      <w:ind w:left="720"/>
      <w:contextualSpacing/>
    </w:pPr>
  </w:style>
  <w:style w:type="paragraph" w:customStyle="1" w:styleId="BodyTextIndent21">
    <w:name w:val="Body Text Indent 21"/>
    <w:basedOn w:val="Normal"/>
    <w:rsid w:val="00746C9A"/>
    <w:pPr>
      <w:suppressAutoHyphens/>
      <w:spacing w:after="0"/>
      <w:ind w:firstLine="720"/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hor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ashor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atjanin_den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tatjanin.den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</dc:creator>
  <cp:keywords/>
  <dc:description/>
  <cp:lastModifiedBy>Igor</cp:lastModifiedBy>
  <cp:revision>2</cp:revision>
  <dcterms:created xsi:type="dcterms:W3CDTF">2022-12-31T09:07:00Z</dcterms:created>
  <dcterms:modified xsi:type="dcterms:W3CDTF">2022-12-31T09:07:00Z</dcterms:modified>
</cp:coreProperties>
</file>